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BC" w:rsidRPr="001F48B9" w:rsidRDefault="007773BC" w:rsidP="007773BC">
      <w:pPr>
        <w:pStyle w:val="a3"/>
        <w:shd w:val="clear" w:color="auto" w:fill="FFFFFF"/>
        <w:spacing w:before="0" w:beforeAutospacing="0" w:after="120" w:afterAutospacing="0" w:line="468" w:lineRule="atLeast"/>
        <w:jc w:val="center"/>
        <w:rPr>
          <w:rFonts w:asciiTheme="majorEastAsia" w:eastAsiaTheme="majorEastAsia" w:hAnsiTheme="majorEastAsia"/>
          <w:color w:val="333333"/>
          <w:sz w:val="44"/>
          <w:szCs w:val="44"/>
        </w:rPr>
      </w:pPr>
      <w:r w:rsidRPr="001F48B9">
        <w:rPr>
          <w:rFonts w:asciiTheme="majorEastAsia" w:eastAsiaTheme="majorEastAsia" w:hAnsiTheme="majorEastAsia" w:hint="eastAsia"/>
          <w:color w:val="333333"/>
          <w:sz w:val="44"/>
          <w:szCs w:val="44"/>
        </w:rPr>
        <w:t> 常德市2019—</w:t>
      </w:r>
      <w:r w:rsidRPr="001F48B9">
        <w:rPr>
          <w:rFonts w:asciiTheme="majorEastAsia" w:eastAsiaTheme="majorEastAsia" w:hAnsiTheme="majorEastAsia" w:cs="Times New Roman"/>
          <w:color w:val="333333"/>
          <w:sz w:val="44"/>
          <w:szCs w:val="44"/>
        </w:rPr>
        <w:t>2020</w:t>
      </w:r>
      <w:r w:rsidRPr="001F48B9">
        <w:rPr>
          <w:rFonts w:asciiTheme="majorEastAsia" w:eastAsiaTheme="majorEastAsia" w:hAnsiTheme="majorEastAsia" w:hint="eastAsia"/>
          <w:color w:val="333333"/>
          <w:sz w:val="44"/>
          <w:szCs w:val="44"/>
        </w:rPr>
        <w:t>年度政府集中采购</w:t>
      </w:r>
    </w:p>
    <w:p w:rsidR="007773BC" w:rsidRPr="001F48B9" w:rsidRDefault="007773BC" w:rsidP="007773BC">
      <w:pPr>
        <w:pStyle w:val="a3"/>
        <w:shd w:val="clear" w:color="auto" w:fill="FFFFFF"/>
        <w:spacing w:before="0" w:beforeAutospacing="0" w:after="120" w:afterAutospacing="0" w:line="468" w:lineRule="atLeast"/>
        <w:jc w:val="center"/>
        <w:rPr>
          <w:rFonts w:asciiTheme="majorEastAsia" w:eastAsiaTheme="majorEastAsia" w:hAnsiTheme="majorEastAsia"/>
          <w:color w:val="333333"/>
          <w:sz w:val="44"/>
          <w:szCs w:val="44"/>
        </w:rPr>
      </w:pPr>
      <w:r w:rsidRPr="001F48B9">
        <w:rPr>
          <w:rFonts w:asciiTheme="majorEastAsia" w:eastAsiaTheme="majorEastAsia" w:hAnsiTheme="majorEastAsia" w:hint="eastAsia"/>
          <w:color w:val="333333"/>
          <w:sz w:val="44"/>
          <w:szCs w:val="44"/>
        </w:rPr>
        <w:t>目录及政府采购限额标准</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黑体" w:eastAsia="黑体" w:hAnsi="黑体" w:cs="Times New Roman" w:hint="eastAsia"/>
          <w:color w:val="333333"/>
          <w:sz w:val="32"/>
          <w:szCs w:val="32"/>
        </w:rPr>
        <w:t>一、</w:t>
      </w:r>
      <w:r w:rsidRPr="001F48B9">
        <w:rPr>
          <w:rFonts w:ascii="仿宋" w:eastAsia="仿宋" w:hAnsi="仿宋" w:cs="Times New Roman" w:hint="eastAsia"/>
          <w:color w:val="333333"/>
          <w:sz w:val="32"/>
          <w:szCs w:val="32"/>
        </w:rPr>
        <w:t>政府集中采购目录</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Style w:val="a4"/>
          <w:rFonts w:ascii="楷体" w:eastAsia="楷体" w:hAnsi="楷体" w:cs="Times New Roman" w:hint="eastAsia"/>
          <w:b w:val="0"/>
          <w:color w:val="333333"/>
          <w:sz w:val="32"/>
          <w:szCs w:val="32"/>
        </w:rPr>
        <w:t>（一）货物类</w:t>
      </w:r>
      <w:r w:rsidRPr="001F48B9">
        <w:rPr>
          <w:rStyle w:val="a4"/>
          <w:rFonts w:ascii="仿宋" w:eastAsia="仿宋" w:hAnsi="仿宋" w:cs="Times New Roman" w:hint="eastAsia"/>
          <w:color w:val="333333"/>
          <w:sz w:val="32"/>
          <w:szCs w:val="32"/>
        </w:rPr>
        <w:t>。</w:t>
      </w:r>
      <w:r w:rsidRPr="001F48B9">
        <w:rPr>
          <w:rFonts w:ascii="仿宋" w:eastAsia="仿宋" w:hAnsi="仿宋" w:cs="Times New Roman" w:hint="eastAsia"/>
          <w:color w:val="333333"/>
          <w:sz w:val="32"/>
          <w:szCs w:val="32"/>
        </w:rPr>
        <w:t>服务器、台式计算机、便携式计算机、激光打印机、针式打印机、扫描仪、复印机、投影仪（用于测量测绘等专用投影仪除外）、多功能一体机（指具有多种办公功能的设备，例如带打印功能的复印机等）、计算机网络设备、信息安全设备、轿车、越野车、商务车、小型客车、大中型客车。</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Style w:val="a4"/>
          <w:rFonts w:ascii="楷体" w:eastAsia="楷体" w:hAnsi="楷体" w:cs="Times New Roman" w:hint="eastAsia"/>
          <w:b w:val="0"/>
          <w:color w:val="333333"/>
          <w:sz w:val="32"/>
          <w:szCs w:val="32"/>
        </w:rPr>
        <w:t>（二）服务类。</w:t>
      </w:r>
      <w:r w:rsidRPr="001F48B9">
        <w:rPr>
          <w:rFonts w:ascii="仿宋" w:eastAsia="仿宋" w:hAnsi="仿宋" w:cs="Times New Roman" w:hint="eastAsia"/>
          <w:color w:val="333333"/>
          <w:sz w:val="32"/>
          <w:szCs w:val="32"/>
        </w:rPr>
        <w:t>车辆及其他运输机械租赁服务（包括乘用车、船舶、飞机等租赁服务）、车辆维修及保养服务（包括载货汽车、汽车挂车、乘用车等车辆的维修和保养服务）、机动车保险服务（包括机动车交通事故责任强制保险服务和机动车辆保险服务</w:t>
      </w:r>
      <w:r w:rsidRPr="001F48B9">
        <w:rPr>
          <w:rFonts w:ascii="仿宋" w:eastAsia="仿宋" w:hAnsi="仿宋" w:hint="eastAsia"/>
          <w:color w:val="333333"/>
          <w:sz w:val="32"/>
          <w:szCs w:val="32"/>
        </w:rPr>
        <w:t>等</w:t>
      </w:r>
      <w:r w:rsidRPr="001F48B9">
        <w:rPr>
          <w:rFonts w:ascii="仿宋" w:eastAsia="仿宋" w:hAnsi="仿宋" w:cs="Times New Roman" w:hint="eastAsia"/>
          <w:color w:val="333333"/>
          <w:sz w:val="32"/>
          <w:szCs w:val="32"/>
        </w:rPr>
        <w:t>）、加油服务（包括载货汽车、汽车挂车、乘用车等车辆的加油服务）、大型会议服务（包括全国或区域党代会、人代会、政协会等大型会议服务）、一般会议服务（包括研讨会、表彰会等会议服务）。</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仿宋" w:eastAsia="仿宋" w:hAnsi="仿宋" w:cs="Times New Roman" w:hint="eastAsia"/>
          <w:color w:val="333333"/>
          <w:sz w:val="32"/>
          <w:szCs w:val="32"/>
        </w:rPr>
        <w:t>以上货物类和服务类采购项目均属集中采购，无论金额大小必须依法实施政府采购。</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黑体" w:eastAsia="黑体" w:hAnsi="黑体" w:cs="Times New Roman" w:hint="eastAsia"/>
          <w:color w:val="333333"/>
          <w:sz w:val="32"/>
          <w:szCs w:val="32"/>
        </w:rPr>
        <w:t>二、</w:t>
      </w:r>
      <w:r w:rsidRPr="001F48B9">
        <w:rPr>
          <w:rFonts w:ascii="仿宋" w:eastAsia="仿宋" w:hAnsi="仿宋" w:cs="Times New Roman" w:hint="eastAsia"/>
          <w:color w:val="333333"/>
          <w:sz w:val="32"/>
          <w:szCs w:val="32"/>
        </w:rPr>
        <w:t>分散采购限额标准</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仿宋" w:eastAsia="仿宋" w:hAnsi="仿宋" w:cs="Times New Roman" w:hint="eastAsia"/>
          <w:color w:val="333333"/>
          <w:sz w:val="32"/>
          <w:szCs w:val="32"/>
        </w:rPr>
        <w:t>政府集中采购目录以外的项目属于分散采购，达到以下标准时，必须依法实施政府采购：</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仿宋" w:eastAsia="仿宋" w:hAnsi="仿宋" w:cs="Times New Roman" w:hint="eastAsia"/>
          <w:color w:val="333333"/>
          <w:sz w:val="32"/>
          <w:szCs w:val="32"/>
        </w:rPr>
        <w:lastRenderedPageBreak/>
        <w:t>市级：货物项目采购金额达到</w:t>
      </w:r>
      <w:r w:rsidRPr="001F48B9">
        <w:rPr>
          <w:rFonts w:ascii="仿宋" w:eastAsia="仿宋" w:hAnsi="仿宋" w:cs="Times New Roman"/>
          <w:color w:val="333333"/>
          <w:sz w:val="32"/>
          <w:szCs w:val="32"/>
        </w:rPr>
        <w:t>30</w:t>
      </w:r>
      <w:r w:rsidRPr="001F48B9">
        <w:rPr>
          <w:rFonts w:ascii="仿宋" w:eastAsia="仿宋" w:hAnsi="仿宋" w:cs="Times New Roman" w:hint="eastAsia"/>
          <w:color w:val="333333"/>
          <w:sz w:val="32"/>
          <w:szCs w:val="32"/>
        </w:rPr>
        <w:t>万元以上，服务项目采购金额达到</w:t>
      </w:r>
      <w:r w:rsidRPr="001F48B9">
        <w:rPr>
          <w:rFonts w:ascii="仿宋" w:eastAsia="仿宋" w:hAnsi="仿宋" w:cs="Times New Roman"/>
          <w:color w:val="333333"/>
          <w:sz w:val="32"/>
          <w:szCs w:val="32"/>
        </w:rPr>
        <w:t>50</w:t>
      </w:r>
      <w:r w:rsidRPr="001F48B9">
        <w:rPr>
          <w:rFonts w:ascii="仿宋" w:eastAsia="仿宋" w:hAnsi="仿宋" w:cs="Times New Roman" w:hint="eastAsia"/>
          <w:color w:val="333333"/>
          <w:sz w:val="32"/>
          <w:szCs w:val="32"/>
        </w:rPr>
        <w:t>万元以上，工程项目采购金额达到</w:t>
      </w:r>
      <w:r w:rsidRPr="001F48B9">
        <w:rPr>
          <w:rFonts w:ascii="仿宋" w:eastAsia="仿宋" w:hAnsi="仿宋" w:cs="Times New Roman"/>
          <w:color w:val="333333"/>
          <w:sz w:val="32"/>
          <w:szCs w:val="32"/>
        </w:rPr>
        <w:t>60</w:t>
      </w:r>
      <w:r w:rsidRPr="001F48B9">
        <w:rPr>
          <w:rFonts w:ascii="仿宋" w:eastAsia="仿宋" w:hAnsi="仿宋" w:cs="Times New Roman" w:hint="eastAsia"/>
          <w:color w:val="333333"/>
          <w:sz w:val="32"/>
          <w:szCs w:val="32"/>
        </w:rPr>
        <w:t>万元以上的</w:t>
      </w:r>
      <w:r w:rsidRPr="001F48B9">
        <w:rPr>
          <w:rFonts w:ascii="仿宋" w:eastAsia="仿宋" w:hAnsi="仿宋" w:hint="eastAsia"/>
          <w:color w:val="333333"/>
          <w:sz w:val="32"/>
          <w:szCs w:val="32"/>
        </w:rPr>
        <w:t xml:space="preserve">（常德经济技术开发区、常德高新技术产业开发区、柳叶湖旅游度假区、西湖管理区、西洞庭管理区按市级标准执行）；　</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仿宋" w:eastAsia="仿宋" w:hAnsi="仿宋" w:cs="Times New Roman" w:hint="eastAsia"/>
          <w:color w:val="333333"/>
          <w:sz w:val="32"/>
          <w:szCs w:val="32"/>
        </w:rPr>
        <w:t>区县级：货物项目采购金额达到</w:t>
      </w:r>
      <w:r w:rsidRPr="001F48B9">
        <w:rPr>
          <w:rFonts w:ascii="仿宋" w:eastAsia="仿宋" w:hAnsi="仿宋" w:cs="Times New Roman"/>
          <w:color w:val="333333"/>
          <w:sz w:val="32"/>
          <w:szCs w:val="32"/>
        </w:rPr>
        <w:t>20</w:t>
      </w:r>
      <w:r w:rsidRPr="001F48B9">
        <w:rPr>
          <w:rFonts w:ascii="仿宋" w:eastAsia="仿宋" w:hAnsi="仿宋" w:cs="Times New Roman" w:hint="eastAsia"/>
          <w:color w:val="333333"/>
          <w:sz w:val="32"/>
          <w:szCs w:val="32"/>
        </w:rPr>
        <w:t>万元以上、服务项目采购金额达到</w:t>
      </w:r>
      <w:r w:rsidRPr="001F48B9">
        <w:rPr>
          <w:rFonts w:ascii="仿宋" w:eastAsia="仿宋" w:hAnsi="仿宋" w:cs="Times New Roman"/>
          <w:color w:val="333333"/>
          <w:sz w:val="32"/>
          <w:szCs w:val="32"/>
        </w:rPr>
        <w:t>30</w:t>
      </w:r>
      <w:r w:rsidRPr="001F48B9">
        <w:rPr>
          <w:rFonts w:ascii="仿宋" w:eastAsia="仿宋" w:hAnsi="仿宋" w:cs="Times New Roman" w:hint="eastAsia"/>
          <w:color w:val="333333"/>
          <w:sz w:val="32"/>
          <w:szCs w:val="32"/>
        </w:rPr>
        <w:t>万元以上、工程项目采购金额达到</w:t>
      </w:r>
      <w:r w:rsidRPr="001F48B9">
        <w:rPr>
          <w:rFonts w:ascii="仿宋" w:eastAsia="仿宋" w:hAnsi="仿宋" w:cs="Times New Roman"/>
          <w:color w:val="333333"/>
          <w:sz w:val="32"/>
          <w:szCs w:val="32"/>
        </w:rPr>
        <w:t>40</w:t>
      </w:r>
      <w:r w:rsidRPr="001F48B9">
        <w:rPr>
          <w:rFonts w:ascii="仿宋" w:eastAsia="仿宋" w:hAnsi="仿宋" w:cs="Times New Roman" w:hint="eastAsia"/>
          <w:color w:val="333333"/>
          <w:sz w:val="32"/>
          <w:szCs w:val="32"/>
        </w:rPr>
        <w:t>万元以上的。</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仿宋" w:eastAsia="仿宋" w:hAnsi="仿宋" w:cs="Times New Roman" w:hint="eastAsia"/>
          <w:color w:val="333333"/>
          <w:sz w:val="32"/>
          <w:szCs w:val="32"/>
        </w:rPr>
        <w:t>工程项目采用招标方式实施的，招标规模标准按国家和省有关规定执行，适用《中华人民共和国招标投标法》及其实施条例。</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黑体" w:eastAsia="黑体" w:hAnsi="黑体" w:cs="Times New Roman" w:hint="eastAsia"/>
          <w:color w:val="333333"/>
          <w:sz w:val="32"/>
          <w:szCs w:val="32"/>
        </w:rPr>
        <w:t>三、</w:t>
      </w:r>
      <w:r w:rsidRPr="001F48B9">
        <w:rPr>
          <w:rFonts w:ascii="仿宋" w:eastAsia="仿宋" w:hAnsi="仿宋" w:cs="Times New Roman" w:hint="eastAsia"/>
          <w:color w:val="333333"/>
          <w:sz w:val="32"/>
          <w:szCs w:val="32"/>
        </w:rPr>
        <w:t>公开招标数额标准</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仿宋" w:eastAsia="仿宋" w:hAnsi="仿宋" w:cs="Times New Roman" w:hint="eastAsia"/>
          <w:color w:val="333333"/>
          <w:sz w:val="32"/>
          <w:szCs w:val="32"/>
        </w:rPr>
        <w:t>政府采购货物或服务项目公开招标数额标准按照省有关规定执行。采购人采购货物或服务达到公开招标数额标准的，应当采用公开招标方式实施采购；因特殊情况需要采用公开招标以外的采购方式的，应当在采购活动开始前，按法定程序办理。</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黑体" w:eastAsia="黑体" w:hAnsi="黑体" w:cs="Times New Roman" w:hint="eastAsia"/>
          <w:color w:val="333333"/>
          <w:sz w:val="32"/>
          <w:szCs w:val="32"/>
        </w:rPr>
        <w:t>四、</w:t>
      </w:r>
      <w:r w:rsidRPr="001F48B9">
        <w:rPr>
          <w:rFonts w:ascii="仿宋" w:eastAsia="仿宋" w:hAnsi="仿宋" w:cs="Times New Roman" w:hint="eastAsia"/>
          <w:color w:val="333333"/>
          <w:sz w:val="32"/>
          <w:szCs w:val="32"/>
        </w:rPr>
        <w:t>相关说明</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楷体" w:eastAsia="楷体" w:hAnsi="楷体" w:cs="Times New Roman" w:hint="eastAsia"/>
          <w:color w:val="333333"/>
          <w:sz w:val="32"/>
          <w:szCs w:val="32"/>
        </w:rPr>
        <w:t>（一）</w:t>
      </w:r>
      <w:r w:rsidRPr="001F48B9">
        <w:rPr>
          <w:rFonts w:ascii="仿宋" w:eastAsia="仿宋" w:hAnsi="仿宋" w:cs="Times New Roman" w:hint="eastAsia"/>
          <w:color w:val="333333"/>
          <w:sz w:val="32"/>
          <w:szCs w:val="32"/>
        </w:rPr>
        <w:t>政府集中采购目录及政府采购限额标准是采购人编制年度政府采购预算和申报政府采购实施计划的重要基础，是实施协议供货、定点服务和政府批量集中采购的依据。采购人应根据本目录规定的品目及限额标准编制政府采购</w:t>
      </w:r>
      <w:r w:rsidRPr="001F48B9">
        <w:rPr>
          <w:rFonts w:ascii="仿宋" w:eastAsia="仿宋" w:hAnsi="仿宋" w:cs="Times New Roman" w:hint="eastAsia"/>
          <w:color w:val="333333"/>
          <w:sz w:val="32"/>
          <w:szCs w:val="32"/>
        </w:rPr>
        <w:lastRenderedPageBreak/>
        <w:t>预算，申报政府采购实施计划，执行政府采购程序，实现应采尽采。</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楷体" w:eastAsia="楷体" w:hAnsi="楷体" w:cs="Times New Roman" w:hint="eastAsia"/>
          <w:color w:val="333333"/>
          <w:sz w:val="32"/>
          <w:szCs w:val="32"/>
        </w:rPr>
        <w:t>（二）</w:t>
      </w:r>
      <w:r w:rsidRPr="001F48B9">
        <w:rPr>
          <w:rFonts w:ascii="仿宋" w:eastAsia="仿宋" w:hAnsi="仿宋" w:cs="Times New Roman" w:hint="eastAsia"/>
          <w:color w:val="333333"/>
          <w:sz w:val="32"/>
          <w:szCs w:val="32"/>
        </w:rPr>
        <w:t>《常德市</w:t>
      </w:r>
      <w:r w:rsidRPr="001F48B9">
        <w:rPr>
          <w:rFonts w:ascii="仿宋" w:eastAsia="仿宋" w:hAnsi="仿宋" w:cs="Times New Roman"/>
          <w:color w:val="333333"/>
          <w:sz w:val="32"/>
          <w:szCs w:val="32"/>
        </w:rPr>
        <w:t>2019—2020</w:t>
      </w:r>
      <w:r w:rsidRPr="001F48B9">
        <w:rPr>
          <w:rFonts w:ascii="仿宋" w:eastAsia="仿宋" w:hAnsi="仿宋" w:cs="Times New Roman" w:hint="eastAsia"/>
          <w:color w:val="333333"/>
          <w:sz w:val="32"/>
          <w:szCs w:val="32"/>
        </w:rPr>
        <w:t>年度政府集中采购目录及政府采购限额标准》电子版本，可到常德市人民政府网站（</w:t>
      </w:r>
      <w:r w:rsidRPr="001F48B9">
        <w:rPr>
          <w:rFonts w:ascii="仿宋" w:eastAsia="仿宋" w:hAnsi="仿宋" w:cs="Times New Roman"/>
          <w:color w:val="333333"/>
          <w:sz w:val="32"/>
          <w:szCs w:val="32"/>
        </w:rPr>
        <w:t>www.changde.gov.cn)</w:t>
      </w:r>
      <w:r w:rsidRPr="001F48B9">
        <w:rPr>
          <w:rFonts w:ascii="仿宋" w:eastAsia="仿宋" w:hAnsi="仿宋" w:cs="Times New Roman" w:hint="eastAsia"/>
          <w:color w:val="333333"/>
          <w:sz w:val="32"/>
          <w:szCs w:val="32"/>
        </w:rPr>
        <w:t>或中国湖南政府采购网常德市子网（</w:t>
      </w:r>
      <w:r w:rsidRPr="001F48B9">
        <w:rPr>
          <w:rFonts w:ascii="仿宋" w:eastAsia="仿宋" w:hAnsi="仿宋" w:cs="Times New Roman"/>
          <w:color w:val="333333"/>
          <w:sz w:val="32"/>
          <w:szCs w:val="32"/>
        </w:rPr>
        <w:t>changd.ccgp-hunan.gov.cn</w:t>
      </w:r>
      <w:r w:rsidRPr="001F48B9">
        <w:rPr>
          <w:rFonts w:ascii="仿宋" w:eastAsia="仿宋" w:hAnsi="仿宋" w:cs="Times New Roman" w:hint="eastAsia"/>
          <w:color w:val="333333"/>
          <w:sz w:val="32"/>
          <w:szCs w:val="32"/>
        </w:rPr>
        <w:t>）下载。</w:t>
      </w:r>
    </w:p>
    <w:p w:rsidR="007773BC" w:rsidRPr="001F48B9" w:rsidRDefault="007773BC" w:rsidP="007773BC">
      <w:pPr>
        <w:pStyle w:val="a3"/>
        <w:shd w:val="clear" w:color="auto" w:fill="FFFFFF"/>
        <w:spacing w:before="0" w:beforeAutospacing="0" w:after="120" w:afterAutospacing="0" w:line="468" w:lineRule="atLeast"/>
        <w:ind w:firstLine="516"/>
        <w:rPr>
          <w:rFonts w:ascii="仿宋" w:eastAsia="仿宋" w:hAnsi="仿宋"/>
          <w:color w:val="333333"/>
          <w:sz w:val="32"/>
          <w:szCs w:val="32"/>
        </w:rPr>
      </w:pPr>
      <w:r w:rsidRPr="001F48B9">
        <w:rPr>
          <w:rFonts w:ascii="楷体" w:eastAsia="楷体" w:hAnsi="楷体" w:cs="Times New Roman" w:hint="eastAsia"/>
          <w:color w:val="333333"/>
          <w:sz w:val="32"/>
          <w:szCs w:val="32"/>
        </w:rPr>
        <w:t>（三）</w:t>
      </w:r>
      <w:r w:rsidRPr="001F48B9">
        <w:rPr>
          <w:rFonts w:ascii="仿宋" w:eastAsia="仿宋" w:hAnsi="仿宋" w:cs="Times New Roman" w:hint="eastAsia"/>
          <w:color w:val="333333"/>
          <w:sz w:val="32"/>
          <w:szCs w:val="32"/>
        </w:rPr>
        <w:t>实行协议供货、定点服务、网上竞价、电子商城的政府采购项目，按照财政部门和相关部门规定执行。</w:t>
      </w:r>
    </w:p>
    <w:p w:rsidR="007773BC" w:rsidRPr="001F48B9" w:rsidRDefault="007773BC" w:rsidP="007773BC">
      <w:pPr>
        <w:pStyle w:val="a3"/>
        <w:shd w:val="clear" w:color="auto" w:fill="FFFFFF"/>
        <w:spacing w:before="0" w:beforeAutospacing="0" w:after="0" w:afterAutospacing="0" w:line="468" w:lineRule="atLeast"/>
        <w:ind w:firstLine="516"/>
        <w:jc w:val="both"/>
        <w:rPr>
          <w:rFonts w:ascii="仿宋" w:eastAsia="仿宋" w:hAnsi="仿宋"/>
          <w:color w:val="333333"/>
          <w:sz w:val="32"/>
          <w:szCs w:val="32"/>
        </w:rPr>
      </w:pPr>
      <w:r w:rsidRPr="001F48B9">
        <w:rPr>
          <w:rFonts w:ascii="楷体" w:eastAsia="楷体" w:hAnsi="楷体" w:cs="Times New Roman" w:hint="eastAsia"/>
          <w:color w:val="333333"/>
          <w:sz w:val="32"/>
          <w:szCs w:val="32"/>
        </w:rPr>
        <w:t>（四）</w:t>
      </w:r>
      <w:r w:rsidRPr="001F48B9">
        <w:rPr>
          <w:rFonts w:ascii="仿宋" w:eastAsia="仿宋" w:hAnsi="仿宋" w:cs="Times New Roman" w:hint="eastAsia"/>
          <w:color w:val="333333"/>
          <w:sz w:val="32"/>
          <w:szCs w:val="32"/>
        </w:rPr>
        <w:t>采购人如委托政府采购代理机构组织采购的，采购人应从中国政府采购网（</w:t>
      </w:r>
      <w:r w:rsidRPr="001F48B9">
        <w:rPr>
          <w:rFonts w:ascii="仿宋" w:eastAsia="仿宋" w:hAnsi="仿宋" w:cs="Times New Roman"/>
          <w:color w:val="333333"/>
          <w:sz w:val="32"/>
          <w:szCs w:val="32"/>
        </w:rPr>
        <w:t>www.ccgp.gov.cn)</w:t>
      </w:r>
      <w:r w:rsidRPr="001F48B9">
        <w:rPr>
          <w:rFonts w:ascii="仿宋" w:eastAsia="仿宋" w:hAnsi="仿宋" w:cs="Times New Roman" w:hint="eastAsia"/>
          <w:color w:val="333333"/>
          <w:sz w:val="32"/>
          <w:szCs w:val="32"/>
        </w:rPr>
        <w:t>的政府采购代理机构名单中选择。</w:t>
      </w:r>
    </w:p>
    <w:p w:rsidR="006C2CA0" w:rsidRPr="007773BC" w:rsidRDefault="006C2CA0"/>
    <w:sectPr w:rsidR="006C2CA0" w:rsidRPr="007773BC" w:rsidSect="006C2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0EA" w:rsidRDefault="005860EA" w:rsidP="001F48B9">
      <w:r>
        <w:separator/>
      </w:r>
    </w:p>
  </w:endnote>
  <w:endnote w:type="continuationSeparator" w:id="1">
    <w:p w:rsidR="005860EA" w:rsidRDefault="005860EA" w:rsidP="001F4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0EA" w:rsidRDefault="005860EA" w:rsidP="001F48B9">
      <w:r>
        <w:separator/>
      </w:r>
    </w:p>
  </w:footnote>
  <w:footnote w:type="continuationSeparator" w:id="1">
    <w:p w:rsidR="005860EA" w:rsidRDefault="005860EA" w:rsidP="001F4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3BC"/>
    <w:rsid w:val="001F48B9"/>
    <w:rsid w:val="002E363A"/>
    <w:rsid w:val="005860EA"/>
    <w:rsid w:val="006C2CA0"/>
    <w:rsid w:val="00735E75"/>
    <w:rsid w:val="007773BC"/>
    <w:rsid w:val="00ED5AD0"/>
    <w:rsid w:val="00FE0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3BC"/>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7773BC"/>
    <w:rPr>
      <w:b/>
      <w:bCs/>
    </w:rPr>
  </w:style>
  <w:style w:type="paragraph" w:styleId="a5">
    <w:name w:val="header"/>
    <w:basedOn w:val="a"/>
    <w:link w:val="Char"/>
    <w:uiPriority w:val="99"/>
    <w:semiHidden/>
    <w:unhideWhenUsed/>
    <w:rsid w:val="001F4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F48B9"/>
    <w:rPr>
      <w:kern w:val="2"/>
      <w:sz w:val="18"/>
      <w:szCs w:val="18"/>
    </w:rPr>
  </w:style>
  <w:style w:type="paragraph" w:styleId="a6">
    <w:name w:val="footer"/>
    <w:basedOn w:val="a"/>
    <w:link w:val="Char0"/>
    <w:uiPriority w:val="99"/>
    <w:semiHidden/>
    <w:unhideWhenUsed/>
    <w:rsid w:val="001F48B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F48B9"/>
    <w:rPr>
      <w:kern w:val="2"/>
      <w:sz w:val="18"/>
      <w:szCs w:val="18"/>
    </w:rPr>
  </w:style>
</w:styles>
</file>

<file path=word/webSettings.xml><?xml version="1.0" encoding="utf-8"?>
<w:webSettings xmlns:r="http://schemas.openxmlformats.org/officeDocument/2006/relationships" xmlns:w="http://schemas.openxmlformats.org/wordprocessingml/2006/main">
  <w:divs>
    <w:div w:id="13305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177</Words>
  <Characters>1010</Characters>
  <Application>Microsoft Office Word</Application>
  <DocSecurity>0</DocSecurity>
  <Lines>8</Lines>
  <Paragraphs>2</Paragraphs>
  <ScaleCrop>false</ScaleCrop>
  <Company>china</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2019-06-13T08:31:00Z</dcterms:created>
  <dcterms:modified xsi:type="dcterms:W3CDTF">2019-07-01T03:02:00Z</dcterms:modified>
</cp:coreProperties>
</file>